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4D" w14:textId="773E8DB6" w:rsidR="00E43BED" w:rsidRDefault="007F0F9D">
      <w:pPr>
        <w:spacing w:line="240" w:lineRule="auto"/>
        <w:jc w:val="both"/>
        <w:rPr>
          <w:rFonts w:ascii="Times New Roman" w:eastAsia="Times New Roman" w:hAnsi="Times New Roman" w:cs="Times New Roman"/>
          <w:b/>
          <w:i/>
          <w:sz w:val="20"/>
          <w:szCs w:val="20"/>
          <w:shd w:val="clear" w:color="auto" w:fill="FCFCFC"/>
        </w:rPr>
      </w:pPr>
      <w:bookmarkStart w:id="0" w:name="_GoBack"/>
      <w:r>
        <w:rPr>
          <w:rFonts w:ascii="Times New Roman" w:eastAsia="Times New Roman" w:hAnsi="Times New Roman" w:cs="Times New Roman"/>
          <w:b/>
          <w:sz w:val="20"/>
          <w:szCs w:val="20"/>
          <w:shd w:val="clear" w:color="auto" w:fill="FCFCFC"/>
        </w:rPr>
        <w:t xml:space="preserve">Emmanuel </w:t>
      </w:r>
      <w:proofErr w:type="spellStart"/>
      <w:r>
        <w:rPr>
          <w:rFonts w:ascii="Times New Roman" w:eastAsia="Times New Roman" w:hAnsi="Times New Roman" w:cs="Times New Roman"/>
          <w:b/>
          <w:sz w:val="20"/>
          <w:szCs w:val="20"/>
          <w:shd w:val="clear" w:color="auto" w:fill="FCFCFC"/>
        </w:rPr>
        <w:t>Fraisse</w:t>
      </w:r>
      <w:bookmarkEnd w:id="0"/>
      <w:proofErr w:type="spellEnd"/>
      <w:r>
        <w:rPr>
          <w:rFonts w:ascii="Times New Roman" w:eastAsia="Times New Roman" w:hAnsi="Times New Roman" w:cs="Times New Roman"/>
          <w:b/>
          <w:i/>
          <w:sz w:val="20"/>
          <w:szCs w:val="20"/>
          <w:shd w:val="clear" w:color="auto" w:fill="FCFCFC"/>
        </w:rPr>
        <w:t xml:space="preserve">, </w:t>
      </w:r>
      <w:r>
        <w:rPr>
          <w:rFonts w:ascii="Times New Roman" w:eastAsia="Times New Roman" w:hAnsi="Times New Roman" w:cs="Times New Roman"/>
          <w:b/>
          <w:sz w:val="20"/>
          <w:szCs w:val="20"/>
          <w:shd w:val="clear" w:color="auto" w:fill="FCFCFC"/>
        </w:rPr>
        <w:t xml:space="preserve">DILTEC, Sorbonne Nouvelle, </w:t>
      </w:r>
      <w:r>
        <w:rPr>
          <w:rFonts w:ascii="Times New Roman" w:eastAsia="Times New Roman" w:hAnsi="Times New Roman" w:cs="Times New Roman"/>
          <w:b/>
          <w:i/>
          <w:sz w:val="20"/>
          <w:szCs w:val="20"/>
          <w:shd w:val="clear" w:color="auto" w:fill="FCFCFC"/>
        </w:rPr>
        <w:t>Cent ans d'enseignement du FLE : quelles idées de la France et du français ?</w:t>
      </w:r>
    </w:p>
    <w:p w14:paraId="0000004E" w14:textId="77777777" w:rsidR="00E43BED" w:rsidRDefault="00E43BED">
      <w:pPr>
        <w:spacing w:line="240" w:lineRule="auto"/>
        <w:ind w:firstLine="280"/>
        <w:jc w:val="center"/>
        <w:rPr>
          <w:rFonts w:ascii="Times New Roman" w:eastAsia="Times New Roman" w:hAnsi="Times New Roman" w:cs="Times New Roman"/>
          <w:b/>
          <w:i/>
          <w:sz w:val="20"/>
          <w:szCs w:val="20"/>
          <w:shd w:val="clear" w:color="auto" w:fill="FCFCFC"/>
        </w:rPr>
      </w:pPr>
    </w:p>
    <w:p w14:paraId="0000004F" w14:textId="77777777" w:rsidR="00E43BED" w:rsidRDefault="007F0F9D">
      <w:pPr>
        <w:spacing w:line="240" w:lineRule="auto"/>
        <w:ind w:firstLine="280"/>
        <w:rPr>
          <w:rFonts w:ascii="Times New Roman" w:eastAsia="Times New Roman" w:hAnsi="Times New Roman" w:cs="Times New Roman"/>
          <w:b/>
          <w:i/>
          <w:sz w:val="20"/>
          <w:szCs w:val="20"/>
          <w:shd w:val="clear" w:color="auto" w:fill="FCFCFC"/>
        </w:rPr>
      </w:pPr>
      <w:r>
        <w:rPr>
          <w:rFonts w:ascii="Times New Roman" w:eastAsia="Times New Roman" w:hAnsi="Times New Roman" w:cs="Times New Roman"/>
          <w:b/>
          <w:i/>
          <w:sz w:val="20"/>
          <w:szCs w:val="20"/>
          <w:shd w:val="clear" w:color="auto" w:fill="FCFCFC"/>
        </w:rPr>
        <w:t xml:space="preserve"> </w:t>
      </w:r>
    </w:p>
    <w:p w14:paraId="00000050" w14:textId="77777777" w:rsidR="00E43BED" w:rsidRDefault="007F0F9D">
      <w:pPr>
        <w:spacing w:line="240" w:lineRule="auto"/>
        <w:ind w:firstLine="280"/>
        <w:jc w:val="both"/>
        <w:rPr>
          <w:rFonts w:ascii="Times New Roman" w:eastAsia="Times New Roman" w:hAnsi="Times New Roman" w:cs="Times New Roman"/>
          <w:sz w:val="20"/>
          <w:szCs w:val="20"/>
          <w:shd w:val="clear" w:color="auto" w:fill="FCFCFC"/>
        </w:rPr>
      </w:pPr>
      <w:r>
        <w:rPr>
          <w:rFonts w:ascii="Times New Roman" w:eastAsia="Times New Roman" w:hAnsi="Times New Roman" w:cs="Times New Roman"/>
          <w:sz w:val="20"/>
          <w:szCs w:val="20"/>
          <w:shd w:val="clear" w:color="auto" w:fill="FCFCFC"/>
        </w:rPr>
        <w:t>S’interroger sur les différents visages, discours et représentations de la France et du français à travers l’enseignement du fran</w:t>
      </w:r>
      <w:r>
        <w:rPr>
          <w:rFonts w:ascii="Times New Roman" w:eastAsia="Times New Roman" w:hAnsi="Times New Roman" w:cs="Times New Roman"/>
          <w:sz w:val="20"/>
          <w:szCs w:val="20"/>
          <w:shd w:val="clear" w:color="auto" w:fill="FCFCFC"/>
        </w:rPr>
        <w:t>çais aux étrangers au long du siècle écoulé, conduit nécessairement à soulever des questions théoriques et historiques de premier ordre.</w:t>
      </w:r>
    </w:p>
    <w:p w14:paraId="00000051" w14:textId="77777777" w:rsidR="00E43BED" w:rsidRDefault="007F0F9D">
      <w:pPr>
        <w:spacing w:line="240" w:lineRule="auto"/>
        <w:ind w:firstLine="280"/>
        <w:jc w:val="both"/>
        <w:rPr>
          <w:rFonts w:ascii="Times New Roman" w:eastAsia="Times New Roman" w:hAnsi="Times New Roman" w:cs="Times New Roman"/>
          <w:sz w:val="20"/>
          <w:szCs w:val="20"/>
          <w:shd w:val="clear" w:color="auto" w:fill="FCFCFC"/>
        </w:rPr>
      </w:pPr>
      <w:r>
        <w:rPr>
          <w:rFonts w:ascii="Times New Roman" w:eastAsia="Times New Roman" w:hAnsi="Times New Roman" w:cs="Times New Roman"/>
          <w:sz w:val="20"/>
          <w:szCs w:val="20"/>
          <w:shd w:val="clear" w:color="auto" w:fill="FCFCFC"/>
        </w:rPr>
        <w:t xml:space="preserve">On rappellera ici la relation fondamentale, complexe et très ancienne entre le français et la France en tant qu’État et nation : le </w:t>
      </w:r>
      <w:proofErr w:type="gramStart"/>
      <w:r>
        <w:rPr>
          <w:rFonts w:ascii="Times New Roman" w:eastAsia="Times New Roman" w:hAnsi="Times New Roman" w:cs="Times New Roman"/>
          <w:sz w:val="20"/>
          <w:szCs w:val="20"/>
          <w:shd w:val="clear" w:color="auto" w:fill="FCFCFC"/>
        </w:rPr>
        <w:t>français  c’est</w:t>
      </w:r>
      <w:proofErr w:type="gramEnd"/>
      <w:r>
        <w:rPr>
          <w:rFonts w:ascii="Times New Roman" w:eastAsia="Times New Roman" w:hAnsi="Times New Roman" w:cs="Times New Roman"/>
          <w:sz w:val="20"/>
          <w:szCs w:val="20"/>
          <w:shd w:val="clear" w:color="auto" w:fill="FCFCFC"/>
        </w:rPr>
        <w:t>, à des degrés divers, la langue de la France et des Français. Ce qui est loin d’être ou d’avoir été l’équiva</w:t>
      </w:r>
      <w:r>
        <w:rPr>
          <w:rFonts w:ascii="Times New Roman" w:eastAsia="Times New Roman" w:hAnsi="Times New Roman" w:cs="Times New Roman"/>
          <w:sz w:val="20"/>
          <w:szCs w:val="20"/>
          <w:shd w:val="clear" w:color="auto" w:fill="FCFCFC"/>
        </w:rPr>
        <w:t xml:space="preserve">lent pour toutes les langues d’Europe.  En second lieu, la France a conduit, directement ou indirectement, une politique de la langue mobilisant autant des institutions qu’une idéologie. Tout particulièrement dans le cas français, politiques linguistiques </w:t>
      </w:r>
      <w:r>
        <w:rPr>
          <w:rFonts w:ascii="Times New Roman" w:eastAsia="Times New Roman" w:hAnsi="Times New Roman" w:cs="Times New Roman"/>
          <w:sz w:val="20"/>
          <w:szCs w:val="20"/>
          <w:shd w:val="clear" w:color="auto" w:fill="FCFCFC"/>
        </w:rPr>
        <w:t>et politiques culturelles sont indissociables : le français est conçu et perçu comme une langue de littérature dont le rayonnement est lié à des grands noms qui l’illustrent et l’incarnent.</w:t>
      </w:r>
    </w:p>
    <w:p w14:paraId="00000052" w14:textId="77777777" w:rsidR="00E43BED" w:rsidRDefault="007F0F9D">
      <w:pPr>
        <w:spacing w:line="240" w:lineRule="auto"/>
        <w:ind w:firstLine="280"/>
        <w:jc w:val="both"/>
        <w:rPr>
          <w:rFonts w:ascii="Times New Roman" w:eastAsia="Times New Roman" w:hAnsi="Times New Roman" w:cs="Times New Roman"/>
          <w:sz w:val="20"/>
          <w:szCs w:val="20"/>
          <w:shd w:val="clear" w:color="auto" w:fill="FCFCFC"/>
        </w:rPr>
      </w:pPr>
      <w:r>
        <w:rPr>
          <w:rFonts w:ascii="Times New Roman" w:eastAsia="Times New Roman" w:hAnsi="Times New Roman" w:cs="Times New Roman"/>
          <w:sz w:val="20"/>
          <w:szCs w:val="20"/>
          <w:shd w:val="clear" w:color="auto" w:fill="FCFCFC"/>
        </w:rPr>
        <w:t>Cette caractéristique, de l’Âge classique à nos jours, conduit à a</w:t>
      </w:r>
      <w:r>
        <w:rPr>
          <w:rFonts w:ascii="Times New Roman" w:eastAsia="Times New Roman" w:hAnsi="Times New Roman" w:cs="Times New Roman"/>
          <w:sz w:val="20"/>
          <w:szCs w:val="20"/>
          <w:shd w:val="clear" w:color="auto" w:fill="FCFCFC"/>
        </w:rPr>
        <w:t>pprofondir la complexité du Soft power : contrairement à une idée trop répandue, il ne s’agit pas d’un mode d’exportation unilatéral, même dans le cas de la colonisation. Et ces volontaires que sont les futurs professeurs étrangers (notamment quand ils vie</w:t>
      </w:r>
      <w:r>
        <w:rPr>
          <w:rFonts w:ascii="Times New Roman" w:eastAsia="Times New Roman" w:hAnsi="Times New Roman" w:cs="Times New Roman"/>
          <w:sz w:val="20"/>
          <w:szCs w:val="20"/>
          <w:shd w:val="clear" w:color="auto" w:fill="FCFCFC"/>
        </w:rPr>
        <w:t>nnent se former en France) ont tous une « certaine idée » du français – langue et littérature confondues. Or cette certaine idée, évidemment variable selon les origines et le statut des étudiants, peut être très largement saisie dans le même temps comme pe</w:t>
      </w:r>
      <w:r>
        <w:rPr>
          <w:rFonts w:ascii="Times New Roman" w:eastAsia="Times New Roman" w:hAnsi="Times New Roman" w:cs="Times New Roman"/>
          <w:sz w:val="20"/>
          <w:szCs w:val="20"/>
          <w:shd w:val="clear" w:color="auto" w:fill="FCFCFC"/>
        </w:rPr>
        <w:t>rsonnelle et universelle, élitiste et démocratique, classique et moderne, désintéressée et motivée professionnellement</w:t>
      </w:r>
    </w:p>
    <w:p w14:paraId="00000053" w14:textId="77777777" w:rsidR="00E43BED" w:rsidRDefault="00E43BED">
      <w:pPr>
        <w:spacing w:line="240" w:lineRule="auto"/>
        <w:jc w:val="both"/>
        <w:rPr>
          <w:rFonts w:ascii="Times New Roman" w:eastAsia="Times New Roman" w:hAnsi="Times New Roman" w:cs="Times New Roman"/>
          <w:b/>
          <w:i/>
          <w:sz w:val="20"/>
          <w:szCs w:val="20"/>
          <w:shd w:val="clear" w:color="auto" w:fill="FCFCFC"/>
        </w:rPr>
      </w:pPr>
    </w:p>
    <w:p w14:paraId="00000054" w14:textId="77777777" w:rsidR="00E43BED" w:rsidRDefault="00E43BED">
      <w:pPr>
        <w:spacing w:line="240" w:lineRule="auto"/>
        <w:jc w:val="both"/>
        <w:rPr>
          <w:rFonts w:ascii="Times New Roman" w:eastAsia="Times New Roman" w:hAnsi="Times New Roman" w:cs="Times New Roman"/>
          <w:sz w:val="20"/>
          <w:szCs w:val="20"/>
          <w:shd w:val="clear" w:color="auto" w:fill="FCFCFC"/>
        </w:rPr>
      </w:pPr>
    </w:p>
    <w:p w14:paraId="00000055" w14:textId="77777777" w:rsidR="00E43BED" w:rsidRDefault="00E43BED">
      <w:pPr>
        <w:spacing w:line="240" w:lineRule="auto"/>
        <w:jc w:val="both"/>
        <w:rPr>
          <w:rFonts w:ascii="Times New Roman" w:eastAsia="Times New Roman" w:hAnsi="Times New Roman" w:cs="Times New Roman"/>
          <w:i/>
          <w:sz w:val="20"/>
          <w:szCs w:val="20"/>
          <w:shd w:val="clear" w:color="auto" w:fill="FCFCFC"/>
        </w:rPr>
      </w:pPr>
    </w:p>
    <w:p w14:paraId="00000071" w14:textId="77777777" w:rsidR="00E43BED" w:rsidRDefault="00E43BED">
      <w:pPr>
        <w:spacing w:line="240" w:lineRule="auto"/>
        <w:jc w:val="both"/>
        <w:rPr>
          <w:rFonts w:ascii="Times New Roman" w:eastAsia="Times New Roman" w:hAnsi="Times New Roman" w:cs="Times New Roman"/>
          <w:sz w:val="20"/>
          <w:szCs w:val="20"/>
        </w:rPr>
      </w:pPr>
    </w:p>
    <w:sectPr w:rsidR="00E43B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ED"/>
    <w:rsid w:val="002435E6"/>
    <w:rsid w:val="007F0F9D"/>
    <w:rsid w:val="00E43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45A2"/>
  <w15:docId w15:val="{C4CA2D29-A948-4F93-9C19-1EF70FA1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Sorbonne-Nouvelle - Paris3</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Paris3</dc:creator>
  <cp:lastModifiedBy>Utilisateur Paris3</cp:lastModifiedBy>
  <cp:revision>2</cp:revision>
  <dcterms:created xsi:type="dcterms:W3CDTF">2022-12-02T14:23:00Z</dcterms:created>
  <dcterms:modified xsi:type="dcterms:W3CDTF">2022-12-02T14:23:00Z</dcterms:modified>
</cp:coreProperties>
</file>