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3" w14:textId="0713DD3B" w:rsidR="00486761" w:rsidRDefault="007019C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>Isabelle Cros,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>Aix Marseil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 xml:space="preserve">le Université, Catherine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>Mendonça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 xml:space="preserve">-Dias,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Diltec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Université Sorbonne Nouvelle,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>L'étrange mystère du Capes "étranger" : enquête à l'EPPFE</w:t>
      </w:r>
    </w:p>
    <w:p w14:paraId="00000024" w14:textId="77777777" w:rsidR="00486761" w:rsidRDefault="0048676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</w:pPr>
    </w:p>
    <w:p w14:paraId="00000025" w14:textId="77777777" w:rsidR="00486761" w:rsidRDefault="007019C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L’École de Préparation des Professeurs de Français à l’Étranger est à l'origine de la mention « étranger » lors de la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réation du CAPES en 1950, supprimée en 1980. Alors que les modalités de mise en œuvre du Certificat d’aptitude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̀ participer à l’enseignement français à l’étranger (2020) et les choix didactiques soulèvent des questionnements, quel contrepoint apporte l’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analyse des tenants et des aboutissants de ce CAPES étranger ? Une enquête, menée au présent avec des témoignages d'acteurs de l'époque et au passé dans les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archives,cherche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à élucider ce mystère.</w:t>
      </w:r>
    </w:p>
    <w:p w14:paraId="00000026" w14:textId="77777777" w:rsidR="00486761" w:rsidRDefault="004867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CFCFC"/>
        </w:rPr>
      </w:pPr>
    </w:p>
    <w:p w14:paraId="00000027" w14:textId="77777777" w:rsidR="00486761" w:rsidRDefault="004867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CFCFC"/>
        </w:rPr>
      </w:pPr>
    </w:p>
    <w:p w14:paraId="00000071" w14:textId="77777777" w:rsidR="00486761" w:rsidRDefault="0048676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867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61"/>
    <w:rsid w:val="00486761"/>
    <w:rsid w:val="007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39AD"/>
  <w15:docId w15:val="{DF97D2AA-6526-469B-B34A-40FB85E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Sorbonne-Nouvelle - Paris3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Paris3</dc:creator>
  <cp:lastModifiedBy>Utilisateur Paris3</cp:lastModifiedBy>
  <cp:revision>2</cp:revision>
  <dcterms:created xsi:type="dcterms:W3CDTF">2022-12-02T14:11:00Z</dcterms:created>
  <dcterms:modified xsi:type="dcterms:W3CDTF">2022-12-02T14:11:00Z</dcterms:modified>
</cp:coreProperties>
</file>