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48" w14:textId="7EDAEF88" w:rsidR="00A96687" w:rsidRDefault="006360D9">
      <w:pPr>
        <w:spacing w:line="240" w:lineRule="auto"/>
        <w:jc w:val="both"/>
        <w:rPr>
          <w:rFonts w:ascii="Times New Roman" w:eastAsia="Times New Roman" w:hAnsi="Times New Roman" w:cs="Times New Roman"/>
          <w:b/>
          <w:i/>
          <w:color w:val="222222"/>
          <w:sz w:val="20"/>
          <w:szCs w:val="20"/>
          <w:highlight w:val="white"/>
        </w:rPr>
      </w:pPr>
      <w:bookmarkStart w:id="0" w:name="_GoBack"/>
      <w:proofErr w:type="spellStart"/>
      <w:r>
        <w:rPr>
          <w:rFonts w:ascii="Times New Roman" w:eastAsia="Times New Roman" w:hAnsi="Times New Roman" w:cs="Times New Roman"/>
          <w:b/>
          <w:sz w:val="20"/>
          <w:szCs w:val="20"/>
          <w:shd w:val="clear" w:color="auto" w:fill="FCFCFC"/>
        </w:rPr>
        <w:t>Loukia</w:t>
      </w:r>
      <w:proofErr w:type="spellEnd"/>
      <w:r>
        <w:rPr>
          <w:rFonts w:ascii="Times New Roman" w:eastAsia="Times New Roman" w:hAnsi="Times New Roman" w:cs="Times New Roman"/>
          <w:b/>
          <w:sz w:val="20"/>
          <w:szCs w:val="20"/>
          <w:shd w:val="clear" w:color="auto" w:fill="FCFCFC"/>
        </w:rPr>
        <w:t xml:space="preserve"> </w:t>
      </w:r>
      <w:proofErr w:type="spellStart"/>
      <w:r>
        <w:rPr>
          <w:rFonts w:ascii="Times New Roman" w:eastAsia="Times New Roman" w:hAnsi="Times New Roman" w:cs="Times New Roman"/>
          <w:b/>
          <w:sz w:val="20"/>
          <w:szCs w:val="20"/>
          <w:shd w:val="clear" w:color="auto" w:fill="FCFCFC"/>
        </w:rPr>
        <w:t>Efthymiou</w:t>
      </w:r>
      <w:bookmarkEnd w:id="0"/>
      <w:proofErr w:type="spellEnd"/>
      <w:r>
        <w:rPr>
          <w:rFonts w:ascii="Times New Roman" w:eastAsia="Times New Roman" w:hAnsi="Times New Roman" w:cs="Times New Roman"/>
          <w:b/>
          <w:sz w:val="20"/>
          <w:szCs w:val="20"/>
          <w:shd w:val="clear" w:color="auto" w:fill="FCFCFC"/>
        </w:rPr>
        <w:t xml:space="preserve">, </w:t>
      </w:r>
      <w:r>
        <w:rPr>
          <w:rFonts w:ascii="Times New Roman" w:eastAsia="Times New Roman" w:hAnsi="Times New Roman" w:cs="Times New Roman"/>
          <w:b/>
          <w:sz w:val="20"/>
          <w:szCs w:val="20"/>
        </w:rPr>
        <w:t xml:space="preserve">Université nationale et </w:t>
      </w:r>
      <w:proofErr w:type="spellStart"/>
      <w:r>
        <w:rPr>
          <w:rFonts w:ascii="Times New Roman" w:eastAsia="Times New Roman" w:hAnsi="Times New Roman" w:cs="Times New Roman"/>
          <w:b/>
          <w:sz w:val="20"/>
          <w:szCs w:val="20"/>
        </w:rPr>
        <w:t>capodistrienne</w:t>
      </w:r>
      <w:proofErr w:type="spellEnd"/>
      <w:r>
        <w:rPr>
          <w:rFonts w:ascii="Times New Roman" w:eastAsia="Times New Roman" w:hAnsi="Times New Roman" w:cs="Times New Roman"/>
          <w:b/>
          <w:sz w:val="20"/>
          <w:szCs w:val="20"/>
        </w:rPr>
        <w:t xml:space="preserve"> d’Athènes</w:t>
      </w:r>
      <w:r>
        <w:rPr>
          <w:rFonts w:ascii="Times New Roman" w:eastAsia="Times New Roman" w:hAnsi="Times New Roman" w:cs="Times New Roman"/>
          <w:b/>
          <w:sz w:val="20"/>
          <w:szCs w:val="20"/>
          <w:shd w:val="clear" w:color="auto" w:fill="FCFCFC"/>
        </w:rPr>
        <w:t xml:space="preserve"> (Grèce),</w:t>
      </w:r>
      <w:r>
        <w:rPr>
          <w:rFonts w:ascii="Times New Roman" w:eastAsia="Times New Roman" w:hAnsi="Times New Roman" w:cs="Times New Roman"/>
          <w:b/>
          <w:i/>
          <w:sz w:val="20"/>
          <w:szCs w:val="20"/>
          <w:shd w:val="clear" w:color="auto" w:fill="FCFCFC"/>
        </w:rPr>
        <w:t xml:space="preserve"> </w:t>
      </w:r>
      <w:proofErr w:type="spellStart"/>
      <w:r>
        <w:rPr>
          <w:rFonts w:ascii="Times New Roman" w:eastAsia="Times New Roman" w:hAnsi="Times New Roman" w:cs="Times New Roman"/>
          <w:b/>
          <w:i/>
          <w:sz w:val="20"/>
          <w:szCs w:val="20"/>
          <w:shd w:val="clear" w:color="auto" w:fill="FCFCFC"/>
        </w:rPr>
        <w:t>Transnationalité</w:t>
      </w:r>
      <w:proofErr w:type="spellEnd"/>
      <w:r>
        <w:rPr>
          <w:rFonts w:ascii="Times New Roman" w:eastAsia="Times New Roman" w:hAnsi="Times New Roman" w:cs="Times New Roman"/>
          <w:b/>
          <w:i/>
          <w:sz w:val="20"/>
          <w:szCs w:val="20"/>
          <w:shd w:val="clear" w:color="auto" w:fill="FCFCFC"/>
        </w:rPr>
        <w:t xml:space="preserve"> et formation des </w:t>
      </w:r>
      <w:proofErr w:type="spellStart"/>
      <w:r>
        <w:rPr>
          <w:rFonts w:ascii="Times New Roman" w:eastAsia="Times New Roman" w:hAnsi="Times New Roman" w:cs="Times New Roman"/>
          <w:b/>
          <w:i/>
          <w:sz w:val="20"/>
          <w:szCs w:val="20"/>
          <w:shd w:val="clear" w:color="auto" w:fill="FCFCFC"/>
        </w:rPr>
        <w:t>francisants</w:t>
      </w:r>
      <w:proofErr w:type="spellEnd"/>
      <w:r>
        <w:rPr>
          <w:rFonts w:ascii="Times New Roman" w:eastAsia="Times New Roman" w:hAnsi="Times New Roman" w:cs="Times New Roman"/>
          <w:b/>
          <w:i/>
          <w:sz w:val="20"/>
          <w:szCs w:val="20"/>
          <w:shd w:val="clear" w:color="auto" w:fill="FCFCFC"/>
        </w:rPr>
        <w:t xml:space="preserve"> à l’étranger : le c</w:t>
      </w:r>
      <w:r>
        <w:rPr>
          <w:rFonts w:ascii="Times New Roman" w:eastAsia="Times New Roman" w:hAnsi="Times New Roman" w:cs="Times New Roman"/>
          <w:b/>
          <w:i/>
          <w:sz w:val="20"/>
          <w:szCs w:val="20"/>
          <w:shd w:val="clear" w:color="auto" w:fill="FCFCFC"/>
        </w:rPr>
        <w:t>as du "Cours spécial de préparation au professorat de français" à l’Institut français d’Athènes (1903-1954)</w:t>
      </w:r>
      <w:r>
        <w:rPr>
          <w:rFonts w:ascii="Times New Roman" w:eastAsia="Times New Roman" w:hAnsi="Times New Roman" w:cs="Times New Roman"/>
          <w:b/>
          <w:i/>
          <w:color w:val="222222"/>
          <w:sz w:val="20"/>
          <w:szCs w:val="20"/>
          <w:highlight w:val="white"/>
        </w:rPr>
        <w:t xml:space="preserve"> </w:t>
      </w:r>
    </w:p>
    <w:p w14:paraId="00000049" w14:textId="77777777" w:rsidR="00A96687" w:rsidRDefault="006360D9">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La présente communication se propose dans un premier temps de retracer les étapes vers la mise en place à Athènes d’une formation initiale pour professeurs de français grecs ; de montrer que celle-ci est le produit d’osmoses transnationales ; de mettre enf</w:t>
      </w:r>
      <w:r>
        <w:rPr>
          <w:rFonts w:ascii="Times New Roman" w:eastAsia="Times New Roman" w:hAnsi="Times New Roman" w:cs="Times New Roman"/>
          <w:sz w:val="20"/>
          <w:szCs w:val="20"/>
          <w:highlight w:val="white"/>
        </w:rPr>
        <w:t>in en relief les écarts entre la philosophie qui sous-tend le modèle disciplinaire élaboré et sa mise en application, dans la mesure où ceux-ci sont révélateurs des enjeux impliqués et des heurts produits entre partenaires culturels souvent antagonistes.</w:t>
      </w:r>
    </w:p>
    <w:p w14:paraId="0000004A" w14:textId="77777777" w:rsidR="00A96687" w:rsidRDefault="00A96687">
      <w:pPr>
        <w:spacing w:line="240" w:lineRule="auto"/>
        <w:jc w:val="both"/>
        <w:rPr>
          <w:rFonts w:ascii="Times New Roman" w:eastAsia="Times New Roman" w:hAnsi="Times New Roman" w:cs="Times New Roman"/>
          <w:color w:val="222222"/>
          <w:sz w:val="20"/>
          <w:szCs w:val="20"/>
          <w:highlight w:val="white"/>
        </w:rPr>
      </w:pPr>
    </w:p>
    <w:p w14:paraId="0000004B" w14:textId="77777777" w:rsidR="00A96687" w:rsidRDefault="00A96687">
      <w:pPr>
        <w:spacing w:line="240" w:lineRule="auto"/>
        <w:jc w:val="both"/>
        <w:rPr>
          <w:rFonts w:ascii="Times New Roman" w:eastAsia="Times New Roman" w:hAnsi="Times New Roman" w:cs="Times New Roman"/>
          <w:i/>
          <w:color w:val="222222"/>
          <w:sz w:val="20"/>
          <w:szCs w:val="20"/>
          <w:highlight w:val="white"/>
        </w:rPr>
      </w:pPr>
    </w:p>
    <w:p w14:paraId="0000004C" w14:textId="77777777" w:rsidR="00A96687" w:rsidRDefault="00A96687">
      <w:pPr>
        <w:spacing w:line="240" w:lineRule="auto"/>
        <w:jc w:val="both"/>
        <w:rPr>
          <w:rFonts w:ascii="Times New Roman" w:eastAsia="Times New Roman" w:hAnsi="Times New Roman" w:cs="Times New Roman"/>
          <w:i/>
          <w:color w:val="222222"/>
          <w:sz w:val="20"/>
          <w:szCs w:val="20"/>
          <w:highlight w:val="white"/>
        </w:rPr>
      </w:pPr>
    </w:p>
    <w:p w14:paraId="0000004D" w14:textId="77777777" w:rsidR="00A96687" w:rsidRDefault="006360D9">
      <w:pPr>
        <w:spacing w:line="240" w:lineRule="auto"/>
        <w:jc w:val="both"/>
        <w:rPr>
          <w:rFonts w:ascii="Times New Roman" w:eastAsia="Times New Roman" w:hAnsi="Times New Roman" w:cs="Times New Roman"/>
          <w:b/>
          <w:i/>
          <w:sz w:val="20"/>
          <w:szCs w:val="20"/>
          <w:shd w:val="clear" w:color="auto" w:fill="FCFCFC"/>
        </w:rPr>
      </w:pPr>
      <w:r>
        <w:rPr>
          <w:rFonts w:ascii="Times New Roman" w:eastAsia="Times New Roman" w:hAnsi="Times New Roman" w:cs="Times New Roman"/>
          <w:b/>
          <w:sz w:val="20"/>
          <w:szCs w:val="20"/>
          <w:shd w:val="clear" w:color="auto" w:fill="FCFCFC"/>
        </w:rPr>
        <w:t xml:space="preserve">Emmanuel </w:t>
      </w:r>
      <w:proofErr w:type="spellStart"/>
      <w:r>
        <w:rPr>
          <w:rFonts w:ascii="Times New Roman" w:eastAsia="Times New Roman" w:hAnsi="Times New Roman" w:cs="Times New Roman"/>
          <w:b/>
          <w:sz w:val="20"/>
          <w:szCs w:val="20"/>
          <w:shd w:val="clear" w:color="auto" w:fill="FCFCFC"/>
        </w:rPr>
        <w:t>Fraisse</w:t>
      </w:r>
      <w:proofErr w:type="spellEnd"/>
      <w:r>
        <w:rPr>
          <w:rFonts w:ascii="Times New Roman" w:eastAsia="Times New Roman" w:hAnsi="Times New Roman" w:cs="Times New Roman"/>
          <w:b/>
          <w:i/>
          <w:sz w:val="20"/>
          <w:szCs w:val="20"/>
          <w:shd w:val="clear" w:color="auto" w:fill="FCFCFC"/>
        </w:rPr>
        <w:t xml:space="preserve">, </w:t>
      </w:r>
      <w:r>
        <w:rPr>
          <w:rFonts w:ascii="Times New Roman" w:eastAsia="Times New Roman" w:hAnsi="Times New Roman" w:cs="Times New Roman"/>
          <w:b/>
          <w:sz w:val="20"/>
          <w:szCs w:val="20"/>
          <w:shd w:val="clear" w:color="auto" w:fill="FCFCFC"/>
        </w:rPr>
        <w:t xml:space="preserve">DILTEC, Sorbonne Nouvelle, </w:t>
      </w:r>
      <w:r>
        <w:rPr>
          <w:rFonts w:ascii="Times New Roman" w:eastAsia="Times New Roman" w:hAnsi="Times New Roman" w:cs="Times New Roman"/>
          <w:b/>
          <w:i/>
          <w:sz w:val="20"/>
          <w:szCs w:val="20"/>
          <w:shd w:val="clear" w:color="auto" w:fill="FCFCFC"/>
        </w:rPr>
        <w:t>Cent ans d'enseignement du FLE : quelles idées de la France et du français ?</w:t>
      </w:r>
    </w:p>
    <w:p w14:paraId="0000004E" w14:textId="77777777" w:rsidR="00A96687" w:rsidRDefault="00A96687">
      <w:pPr>
        <w:spacing w:line="240" w:lineRule="auto"/>
        <w:ind w:firstLine="280"/>
        <w:jc w:val="center"/>
        <w:rPr>
          <w:rFonts w:ascii="Times New Roman" w:eastAsia="Times New Roman" w:hAnsi="Times New Roman" w:cs="Times New Roman"/>
          <w:b/>
          <w:i/>
          <w:sz w:val="20"/>
          <w:szCs w:val="20"/>
          <w:shd w:val="clear" w:color="auto" w:fill="FCFCFC"/>
        </w:rPr>
      </w:pPr>
    </w:p>
    <w:p w14:paraId="0000004F" w14:textId="77777777" w:rsidR="00A96687" w:rsidRDefault="006360D9">
      <w:pPr>
        <w:spacing w:line="240" w:lineRule="auto"/>
        <w:ind w:firstLine="280"/>
        <w:rPr>
          <w:rFonts w:ascii="Times New Roman" w:eastAsia="Times New Roman" w:hAnsi="Times New Roman" w:cs="Times New Roman"/>
          <w:b/>
          <w:i/>
          <w:sz w:val="20"/>
          <w:szCs w:val="20"/>
          <w:shd w:val="clear" w:color="auto" w:fill="FCFCFC"/>
        </w:rPr>
      </w:pPr>
      <w:r>
        <w:rPr>
          <w:rFonts w:ascii="Times New Roman" w:eastAsia="Times New Roman" w:hAnsi="Times New Roman" w:cs="Times New Roman"/>
          <w:b/>
          <w:i/>
          <w:sz w:val="20"/>
          <w:szCs w:val="20"/>
          <w:shd w:val="clear" w:color="auto" w:fill="FCFCFC"/>
        </w:rPr>
        <w:t xml:space="preserve"> </w:t>
      </w:r>
    </w:p>
    <w:p w14:paraId="00000050" w14:textId="77777777" w:rsidR="00A96687" w:rsidRDefault="006360D9">
      <w:pPr>
        <w:spacing w:line="240" w:lineRule="auto"/>
        <w:ind w:firstLine="280"/>
        <w:jc w:val="both"/>
        <w:rPr>
          <w:rFonts w:ascii="Times New Roman" w:eastAsia="Times New Roman" w:hAnsi="Times New Roman" w:cs="Times New Roman"/>
          <w:sz w:val="20"/>
          <w:szCs w:val="20"/>
          <w:shd w:val="clear" w:color="auto" w:fill="FCFCFC"/>
        </w:rPr>
      </w:pPr>
      <w:r>
        <w:rPr>
          <w:rFonts w:ascii="Times New Roman" w:eastAsia="Times New Roman" w:hAnsi="Times New Roman" w:cs="Times New Roman"/>
          <w:sz w:val="20"/>
          <w:szCs w:val="20"/>
          <w:shd w:val="clear" w:color="auto" w:fill="FCFCFC"/>
        </w:rPr>
        <w:t>S’interroger sur les différents visages, discours et représentations de la France et du français à travers l’enseignement du fran</w:t>
      </w:r>
      <w:r>
        <w:rPr>
          <w:rFonts w:ascii="Times New Roman" w:eastAsia="Times New Roman" w:hAnsi="Times New Roman" w:cs="Times New Roman"/>
          <w:sz w:val="20"/>
          <w:szCs w:val="20"/>
          <w:shd w:val="clear" w:color="auto" w:fill="FCFCFC"/>
        </w:rPr>
        <w:t>çais aux étrangers au long du siècle écoulé, conduit nécessairement à soulever des questions théoriques et historiques de premier ordre.</w:t>
      </w:r>
    </w:p>
    <w:p w14:paraId="00000051" w14:textId="77777777" w:rsidR="00A96687" w:rsidRDefault="006360D9">
      <w:pPr>
        <w:spacing w:line="240" w:lineRule="auto"/>
        <w:ind w:firstLine="280"/>
        <w:jc w:val="both"/>
        <w:rPr>
          <w:rFonts w:ascii="Times New Roman" w:eastAsia="Times New Roman" w:hAnsi="Times New Roman" w:cs="Times New Roman"/>
          <w:sz w:val="20"/>
          <w:szCs w:val="20"/>
          <w:shd w:val="clear" w:color="auto" w:fill="FCFCFC"/>
        </w:rPr>
      </w:pPr>
      <w:r>
        <w:rPr>
          <w:rFonts w:ascii="Times New Roman" w:eastAsia="Times New Roman" w:hAnsi="Times New Roman" w:cs="Times New Roman"/>
          <w:sz w:val="20"/>
          <w:szCs w:val="20"/>
          <w:shd w:val="clear" w:color="auto" w:fill="FCFCFC"/>
        </w:rPr>
        <w:t xml:space="preserve">On rappellera ici la relation fondamentale, complexe et très ancienne entre le français et la France en tant qu’État et nation : le </w:t>
      </w:r>
      <w:proofErr w:type="gramStart"/>
      <w:r>
        <w:rPr>
          <w:rFonts w:ascii="Times New Roman" w:eastAsia="Times New Roman" w:hAnsi="Times New Roman" w:cs="Times New Roman"/>
          <w:sz w:val="20"/>
          <w:szCs w:val="20"/>
          <w:shd w:val="clear" w:color="auto" w:fill="FCFCFC"/>
        </w:rPr>
        <w:t>français  c’est</w:t>
      </w:r>
      <w:proofErr w:type="gramEnd"/>
      <w:r>
        <w:rPr>
          <w:rFonts w:ascii="Times New Roman" w:eastAsia="Times New Roman" w:hAnsi="Times New Roman" w:cs="Times New Roman"/>
          <w:sz w:val="20"/>
          <w:szCs w:val="20"/>
          <w:shd w:val="clear" w:color="auto" w:fill="FCFCFC"/>
        </w:rPr>
        <w:t>, à des degrés divers, la langue de la France et des Français. Ce qui est loin d’être ou d’avoir été l’équiva</w:t>
      </w:r>
      <w:r>
        <w:rPr>
          <w:rFonts w:ascii="Times New Roman" w:eastAsia="Times New Roman" w:hAnsi="Times New Roman" w:cs="Times New Roman"/>
          <w:sz w:val="20"/>
          <w:szCs w:val="20"/>
          <w:shd w:val="clear" w:color="auto" w:fill="FCFCFC"/>
        </w:rPr>
        <w:t xml:space="preserve">lent pour toutes les langues d’Europe.  En second lieu, la France a conduit, directement ou indirectement, une politique de la langue mobilisant autant des institutions qu’une idéologie. Tout particulièrement dans le cas français, politiques linguistiques </w:t>
      </w:r>
      <w:r>
        <w:rPr>
          <w:rFonts w:ascii="Times New Roman" w:eastAsia="Times New Roman" w:hAnsi="Times New Roman" w:cs="Times New Roman"/>
          <w:sz w:val="20"/>
          <w:szCs w:val="20"/>
          <w:shd w:val="clear" w:color="auto" w:fill="FCFCFC"/>
        </w:rPr>
        <w:t>et politiques culturelles sont indissociables : le français est conçu et perçu comme une langue de littérature dont le rayonnement est lié à des grands noms qui l’illustrent et l’incarnent.</w:t>
      </w:r>
    </w:p>
    <w:p w14:paraId="00000052" w14:textId="77777777" w:rsidR="00A96687" w:rsidRDefault="006360D9">
      <w:pPr>
        <w:spacing w:line="240" w:lineRule="auto"/>
        <w:ind w:firstLine="280"/>
        <w:jc w:val="both"/>
        <w:rPr>
          <w:rFonts w:ascii="Times New Roman" w:eastAsia="Times New Roman" w:hAnsi="Times New Roman" w:cs="Times New Roman"/>
          <w:sz w:val="20"/>
          <w:szCs w:val="20"/>
          <w:shd w:val="clear" w:color="auto" w:fill="FCFCFC"/>
        </w:rPr>
      </w:pPr>
      <w:r>
        <w:rPr>
          <w:rFonts w:ascii="Times New Roman" w:eastAsia="Times New Roman" w:hAnsi="Times New Roman" w:cs="Times New Roman"/>
          <w:sz w:val="20"/>
          <w:szCs w:val="20"/>
          <w:shd w:val="clear" w:color="auto" w:fill="FCFCFC"/>
        </w:rPr>
        <w:t>Cette caractéristique, de l’Âge classique à nos jours, conduit à a</w:t>
      </w:r>
      <w:r>
        <w:rPr>
          <w:rFonts w:ascii="Times New Roman" w:eastAsia="Times New Roman" w:hAnsi="Times New Roman" w:cs="Times New Roman"/>
          <w:sz w:val="20"/>
          <w:szCs w:val="20"/>
          <w:shd w:val="clear" w:color="auto" w:fill="FCFCFC"/>
        </w:rPr>
        <w:t>pprofondir la complexité du Soft power : contrairement à une idée trop répandue, il ne s’agit pas d’un mode d’exportation unilatéral, même dans le cas de la colonisation. Et ces volontaires que sont les futurs professeurs étrangers (notamment quand ils vie</w:t>
      </w:r>
      <w:r>
        <w:rPr>
          <w:rFonts w:ascii="Times New Roman" w:eastAsia="Times New Roman" w:hAnsi="Times New Roman" w:cs="Times New Roman"/>
          <w:sz w:val="20"/>
          <w:szCs w:val="20"/>
          <w:shd w:val="clear" w:color="auto" w:fill="FCFCFC"/>
        </w:rPr>
        <w:t>nnent se former en France) ont tous une « certaine idée » du français – langue et littérature confondues. Or cette certaine idée, évidemment variable selon les origines et le statut des étudiants, peut être très largement saisie dans le même temps comme pe</w:t>
      </w:r>
      <w:r>
        <w:rPr>
          <w:rFonts w:ascii="Times New Roman" w:eastAsia="Times New Roman" w:hAnsi="Times New Roman" w:cs="Times New Roman"/>
          <w:sz w:val="20"/>
          <w:szCs w:val="20"/>
          <w:shd w:val="clear" w:color="auto" w:fill="FCFCFC"/>
        </w:rPr>
        <w:t>rsonnelle et universelle, élitiste et démocratique, classique et moderne, désintéressée et motivée professionnellement</w:t>
      </w:r>
    </w:p>
    <w:p w14:paraId="00000053" w14:textId="77777777" w:rsidR="00A96687" w:rsidRDefault="00A96687">
      <w:pPr>
        <w:spacing w:line="240" w:lineRule="auto"/>
        <w:jc w:val="both"/>
        <w:rPr>
          <w:rFonts w:ascii="Times New Roman" w:eastAsia="Times New Roman" w:hAnsi="Times New Roman" w:cs="Times New Roman"/>
          <w:b/>
          <w:i/>
          <w:sz w:val="20"/>
          <w:szCs w:val="20"/>
          <w:shd w:val="clear" w:color="auto" w:fill="FCFCFC"/>
        </w:rPr>
      </w:pPr>
    </w:p>
    <w:p w14:paraId="00000054" w14:textId="77777777" w:rsidR="00A96687" w:rsidRDefault="00A96687">
      <w:pPr>
        <w:spacing w:line="240" w:lineRule="auto"/>
        <w:jc w:val="both"/>
        <w:rPr>
          <w:rFonts w:ascii="Times New Roman" w:eastAsia="Times New Roman" w:hAnsi="Times New Roman" w:cs="Times New Roman"/>
          <w:sz w:val="20"/>
          <w:szCs w:val="20"/>
          <w:shd w:val="clear" w:color="auto" w:fill="FCFCFC"/>
        </w:rPr>
      </w:pPr>
    </w:p>
    <w:p w14:paraId="00000055" w14:textId="77777777" w:rsidR="00A96687" w:rsidRDefault="00A96687">
      <w:pPr>
        <w:spacing w:line="240" w:lineRule="auto"/>
        <w:jc w:val="both"/>
        <w:rPr>
          <w:rFonts w:ascii="Times New Roman" w:eastAsia="Times New Roman" w:hAnsi="Times New Roman" w:cs="Times New Roman"/>
          <w:i/>
          <w:sz w:val="20"/>
          <w:szCs w:val="20"/>
          <w:shd w:val="clear" w:color="auto" w:fill="FCFCFC"/>
        </w:rPr>
      </w:pPr>
    </w:p>
    <w:p w14:paraId="00000056" w14:textId="77777777" w:rsidR="00A96687" w:rsidRDefault="006360D9">
      <w:pPr>
        <w:spacing w:line="240" w:lineRule="auto"/>
        <w:jc w:val="both"/>
        <w:rPr>
          <w:rFonts w:ascii="Times New Roman" w:eastAsia="Times New Roman" w:hAnsi="Times New Roman" w:cs="Times New Roman"/>
          <w:b/>
          <w:i/>
          <w:sz w:val="20"/>
          <w:szCs w:val="20"/>
          <w:shd w:val="clear" w:color="auto" w:fill="FCFCFC"/>
        </w:rPr>
      </w:pPr>
      <w:r>
        <w:rPr>
          <w:rFonts w:ascii="Times New Roman" w:eastAsia="Times New Roman" w:hAnsi="Times New Roman" w:cs="Times New Roman"/>
          <w:b/>
          <w:sz w:val="20"/>
          <w:szCs w:val="20"/>
          <w:shd w:val="clear" w:color="auto" w:fill="FCFCFC"/>
        </w:rPr>
        <w:t xml:space="preserve">Chantal </w:t>
      </w:r>
      <w:proofErr w:type="spellStart"/>
      <w:r>
        <w:rPr>
          <w:rFonts w:ascii="Times New Roman" w:eastAsia="Times New Roman" w:hAnsi="Times New Roman" w:cs="Times New Roman"/>
          <w:b/>
          <w:sz w:val="20"/>
          <w:szCs w:val="20"/>
          <w:shd w:val="clear" w:color="auto" w:fill="FCFCFC"/>
        </w:rPr>
        <w:t>Rittaud</w:t>
      </w:r>
      <w:proofErr w:type="spellEnd"/>
      <w:r>
        <w:rPr>
          <w:rFonts w:ascii="Times New Roman" w:eastAsia="Times New Roman" w:hAnsi="Times New Roman" w:cs="Times New Roman"/>
          <w:b/>
          <w:sz w:val="20"/>
          <w:szCs w:val="20"/>
          <w:shd w:val="clear" w:color="auto" w:fill="FCFCFC"/>
        </w:rPr>
        <w:t xml:space="preserve">-Hutinet, Sorbonne Nouvelle, </w:t>
      </w:r>
      <w:r>
        <w:rPr>
          <w:rFonts w:ascii="Times New Roman" w:eastAsia="Times New Roman" w:hAnsi="Times New Roman" w:cs="Times New Roman"/>
          <w:b/>
          <w:i/>
          <w:sz w:val="20"/>
          <w:szCs w:val="20"/>
          <w:shd w:val="clear" w:color="auto" w:fill="FCFCFC"/>
        </w:rPr>
        <w:t>Un défi pour la pédagogie du FLE au XXIe siècle : développer l'approche de l'intonation expressive</w:t>
      </w:r>
    </w:p>
    <w:p w14:paraId="00000057" w14:textId="77777777" w:rsidR="00A96687" w:rsidRDefault="006360D9">
      <w:pPr>
        <w:spacing w:line="240" w:lineRule="auto"/>
        <w:jc w:val="both"/>
        <w:rPr>
          <w:rFonts w:ascii="Times New Roman" w:eastAsia="Times New Roman" w:hAnsi="Times New Roman" w:cs="Times New Roman"/>
          <w:b/>
          <w:i/>
          <w:sz w:val="20"/>
          <w:szCs w:val="20"/>
          <w:shd w:val="clear" w:color="auto" w:fill="FCFCFC"/>
        </w:rPr>
      </w:pPr>
      <w:r>
        <w:rPr>
          <w:rFonts w:ascii="Times New Roman" w:eastAsia="Times New Roman" w:hAnsi="Times New Roman" w:cs="Times New Roman"/>
          <w:sz w:val="20"/>
          <w:szCs w:val="20"/>
          <w:shd w:val="clear" w:color="auto" w:fill="FCFCFC"/>
        </w:rPr>
        <w:t>Encore aujourd’hui, l'enseignement de l'intonation expressive demeure presque embryonnaire, pour deux grandes raisons : formation initiale des futurs pratici</w:t>
      </w:r>
      <w:r>
        <w:rPr>
          <w:rFonts w:ascii="Times New Roman" w:eastAsia="Times New Roman" w:hAnsi="Times New Roman" w:cs="Times New Roman"/>
          <w:sz w:val="20"/>
          <w:szCs w:val="20"/>
          <w:shd w:val="clear" w:color="auto" w:fill="FCFCFC"/>
        </w:rPr>
        <w:t>ens quasi absente, pauvreté ou imperfection des manuels (avec exemples). Après une (</w:t>
      </w:r>
      <w:proofErr w:type="spellStart"/>
      <w:r>
        <w:rPr>
          <w:rFonts w:ascii="Times New Roman" w:eastAsia="Times New Roman" w:hAnsi="Times New Roman" w:cs="Times New Roman"/>
          <w:sz w:val="20"/>
          <w:szCs w:val="20"/>
          <w:shd w:val="clear" w:color="auto" w:fill="FCFCFC"/>
        </w:rPr>
        <w:t>re</w:t>
      </w:r>
      <w:proofErr w:type="spellEnd"/>
      <w:r>
        <w:rPr>
          <w:rFonts w:ascii="Times New Roman" w:eastAsia="Times New Roman" w:hAnsi="Times New Roman" w:cs="Times New Roman"/>
          <w:sz w:val="20"/>
          <w:szCs w:val="20"/>
          <w:shd w:val="clear" w:color="auto" w:fill="FCFCFC"/>
        </w:rPr>
        <w:t>)définition rapide de la prosodie signifiante (approfondissement des savoirs sur les fonctionnements) seront proposés : des tests permettant aux enseignants de vérifier l</w:t>
      </w:r>
      <w:r>
        <w:rPr>
          <w:rFonts w:ascii="Times New Roman" w:eastAsia="Times New Roman" w:hAnsi="Times New Roman" w:cs="Times New Roman"/>
          <w:sz w:val="20"/>
          <w:szCs w:val="20"/>
          <w:shd w:val="clear" w:color="auto" w:fill="FCFCFC"/>
        </w:rPr>
        <w:t>eurs savoir-faire par rapport à sa production/reproduction ainsi qu’à la verbalisation du signifié dégagé (avec exemples sonores) ; quelques recommandations pour une mise en œuvre dans la classe.</w:t>
      </w:r>
    </w:p>
    <w:p w14:paraId="00000058" w14:textId="77777777" w:rsidR="00A96687" w:rsidRDefault="00A96687">
      <w:pPr>
        <w:spacing w:line="240" w:lineRule="auto"/>
        <w:jc w:val="both"/>
        <w:rPr>
          <w:rFonts w:ascii="Times New Roman" w:eastAsia="Times New Roman" w:hAnsi="Times New Roman" w:cs="Times New Roman"/>
          <w:i/>
          <w:sz w:val="20"/>
          <w:szCs w:val="20"/>
          <w:shd w:val="clear" w:color="auto" w:fill="FCFCFC"/>
        </w:rPr>
      </w:pPr>
    </w:p>
    <w:p w14:paraId="00000059" w14:textId="77777777" w:rsidR="00A96687" w:rsidRDefault="006360D9">
      <w:pPr>
        <w:spacing w:line="240" w:lineRule="auto"/>
        <w:jc w:val="both"/>
        <w:rPr>
          <w:rFonts w:ascii="Times New Roman" w:eastAsia="Times New Roman" w:hAnsi="Times New Roman" w:cs="Times New Roman"/>
          <w:b/>
          <w:i/>
          <w:sz w:val="20"/>
          <w:szCs w:val="20"/>
          <w:shd w:val="clear" w:color="auto" w:fill="FCFCFC"/>
        </w:rPr>
      </w:pPr>
      <w:r>
        <w:rPr>
          <w:rFonts w:ascii="Times New Roman" w:eastAsia="Times New Roman" w:hAnsi="Times New Roman" w:cs="Times New Roman"/>
          <w:b/>
          <w:sz w:val="20"/>
          <w:szCs w:val="20"/>
          <w:shd w:val="clear" w:color="auto" w:fill="FCFCFC"/>
        </w:rPr>
        <w:t>Aline Bergé</w:t>
      </w:r>
      <w:r>
        <w:rPr>
          <w:rFonts w:ascii="Times New Roman" w:eastAsia="Times New Roman" w:hAnsi="Times New Roman" w:cs="Times New Roman"/>
          <w:b/>
          <w:i/>
          <w:sz w:val="20"/>
          <w:szCs w:val="20"/>
          <w:shd w:val="clear" w:color="auto" w:fill="FCFCFC"/>
        </w:rPr>
        <w:t>,</w:t>
      </w:r>
      <w:r>
        <w:rPr>
          <w:rFonts w:ascii="Times New Roman" w:eastAsia="Times New Roman" w:hAnsi="Times New Roman" w:cs="Times New Roman"/>
          <w:b/>
          <w:sz w:val="20"/>
          <w:szCs w:val="20"/>
          <w:shd w:val="clear" w:color="auto" w:fill="FCFCFC"/>
        </w:rPr>
        <w:t xml:space="preserve"> Sorbonne Nouvelle,</w:t>
      </w:r>
      <w:r>
        <w:rPr>
          <w:rFonts w:ascii="Times New Roman" w:eastAsia="Times New Roman" w:hAnsi="Times New Roman" w:cs="Times New Roman"/>
          <w:b/>
          <w:i/>
          <w:sz w:val="20"/>
          <w:szCs w:val="20"/>
          <w:shd w:val="clear" w:color="auto" w:fill="FCFCFC"/>
        </w:rPr>
        <w:t xml:space="preserve"> Pour une didactique plurili</w:t>
      </w:r>
      <w:r>
        <w:rPr>
          <w:rFonts w:ascii="Times New Roman" w:eastAsia="Times New Roman" w:hAnsi="Times New Roman" w:cs="Times New Roman"/>
          <w:b/>
          <w:i/>
          <w:sz w:val="20"/>
          <w:szCs w:val="20"/>
          <w:shd w:val="clear" w:color="auto" w:fill="FCFCFC"/>
        </w:rPr>
        <w:t>ngue et interculturelle des communs : l'apport de Louis Porcher aux fondamentaux de la formation à la transition écologique et sociétale</w:t>
      </w:r>
    </w:p>
    <w:p w14:paraId="0000005A" w14:textId="77777777" w:rsidR="00A96687" w:rsidRDefault="00A96687">
      <w:pPr>
        <w:spacing w:line="240" w:lineRule="auto"/>
        <w:jc w:val="both"/>
        <w:rPr>
          <w:rFonts w:ascii="Times New Roman" w:eastAsia="Times New Roman" w:hAnsi="Times New Roman" w:cs="Times New Roman"/>
          <w:sz w:val="20"/>
          <w:szCs w:val="20"/>
          <w:shd w:val="clear" w:color="auto" w:fill="FCFCFC"/>
        </w:rPr>
      </w:pPr>
    </w:p>
    <w:p w14:paraId="0000005B" w14:textId="77777777" w:rsidR="00A96687" w:rsidRDefault="00A96687">
      <w:pPr>
        <w:spacing w:line="240" w:lineRule="auto"/>
        <w:jc w:val="both"/>
        <w:rPr>
          <w:rFonts w:ascii="Times New Roman" w:eastAsia="Times New Roman" w:hAnsi="Times New Roman" w:cs="Times New Roman"/>
          <w:i/>
          <w:sz w:val="20"/>
          <w:szCs w:val="20"/>
          <w:shd w:val="clear" w:color="auto" w:fill="FCFCFC"/>
        </w:rPr>
      </w:pPr>
    </w:p>
    <w:p w14:paraId="0000005C" w14:textId="77777777" w:rsidR="00A96687" w:rsidRDefault="006360D9">
      <w:pPr>
        <w:spacing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Enrica </w:t>
      </w:r>
      <w:proofErr w:type="spellStart"/>
      <w:r>
        <w:rPr>
          <w:rFonts w:ascii="Times New Roman" w:eastAsia="Times New Roman" w:hAnsi="Times New Roman" w:cs="Times New Roman"/>
          <w:b/>
          <w:sz w:val="20"/>
          <w:szCs w:val="20"/>
        </w:rPr>
        <w:t>Galazzi</w:t>
      </w:r>
      <w:proofErr w:type="spellEnd"/>
      <w:r>
        <w:rPr>
          <w:rFonts w:ascii="Times New Roman" w:eastAsia="Times New Roman" w:hAnsi="Times New Roman" w:cs="Times New Roman"/>
          <w:b/>
          <w:sz w:val="20"/>
          <w:szCs w:val="20"/>
        </w:rPr>
        <w:t xml:space="preserve">, Université Catholique de Milan (Italie), Roberto </w:t>
      </w:r>
      <w:proofErr w:type="spellStart"/>
      <w:r>
        <w:rPr>
          <w:rFonts w:ascii="Times New Roman" w:eastAsia="Times New Roman" w:hAnsi="Times New Roman" w:cs="Times New Roman"/>
          <w:b/>
          <w:sz w:val="20"/>
          <w:szCs w:val="20"/>
        </w:rPr>
        <w:t>Paternostro</w:t>
      </w:r>
      <w:proofErr w:type="spellEnd"/>
      <w:r>
        <w:rPr>
          <w:rFonts w:ascii="Times New Roman" w:eastAsia="Times New Roman" w:hAnsi="Times New Roman" w:cs="Times New Roman"/>
          <w:b/>
          <w:sz w:val="20"/>
          <w:szCs w:val="20"/>
        </w:rPr>
        <w:t>, Université de Genève (Suisse</w:t>
      </w:r>
      <w:proofErr w:type="gramStart"/>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Les</w:t>
      </w:r>
      <w:proofErr w:type="gramEnd"/>
      <w:r>
        <w:rPr>
          <w:rFonts w:ascii="Times New Roman" w:eastAsia="Times New Roman" w:hAnsi="Times New Roman" w:cs="Times New Roman"/>
          <w:b/>
          <w:i/>
          <w:sz w:val="20"/>
          <w:szCs w:val="20"/>
        </w:rPr>
        <w:t xml:space="preserve"> Cou</w:t>
      </w:r>
      <w:r>
        <w:rPr>
          <w:rFonts w:ascii="Times New Roman" w:eastAsia="Times New Roman" w:hAnsi="Times New Roman" w:cs="Times New Roman"/>
          <w:b/>
          <w:i/>
          <w:sz w:val="20"/>
          <w:szCs w:val="20"/>
        </w:rPr>
        <w:t>rs d'été de français de l'Université de Genève : émergence(s) et perspectives</w:t>
      </w:r>
    </w:p>
    <w:p w14:paraId="0000005D" w14:textId="77777777" w:rsidR="00A96687" w:rsidRDefault="006360D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 Cours d’été de français de l’Université de Genève, fondés en 1891, marquent historiquement l’introduction de l’enseignement du français langue étrangère (FLE) dans les milieux académiques, traditionnellement hostiles aux langues modernes. Depuis, de no</w:t>
      </w:r>
      <w:r>
        <w:rPr>
          <w:rFonts w:ascii="Times New Roman" w:eastAsia="Times New Roman" w:hAnsi="Times New Roman" w:cs="Times New Roman"/>
          <w:sz w:val="20"/>
          <w:szCs w:val="20"/>
        </w:rPr>
        <w:t>mbreuses institutions ont vu le jour, notamment l’École de préparation des professeurs de français à l’étranger (EPPFE) de Paris en 1909. Notre communication se donne pour objectif de retracer les étapes fondamentales de la création et du développement des</w:t>
      </w:r>
      <w:r>
        <w:rPr>
          <w:rFonts w:ascii="Times New Roman" w:eastAsia="Times New Roman" w:hAnsi="Times New Roman" w:cs="Times New Roman"/>
          <w:sz w:val="20"/>
          <w:szCs w:val="20"/>
        </w:rPr>
        <w:t xml:space="preserve"> Cours d’été, tout en mettant en évidence le rôle que ces derniers ont joué dans la diffusion du français et dans l’émergence de la discipline « FLE » en Europe et dans le monde entre le XIXe et le XXIe siècle. </w:t>
      </w:r>
    </w:p>
    <w:p w14:paraId="0000005E" w14:textId="77777777" w:rsidR="00A96687" w:rsidRDefault="00A96687">
      <w:pPr>
        <w:spacing w:line="240" w:lineRule="auto"/>
        <w:jc w:val="both"/>
        <w:rPr>
          <w:rFonts w:ascii="Times New Roman" w:eastAsia="Times New Roman" w:hAnsi="Times New Roman" w:cs="Times New Roman"/>
          <w:i/>
          <w:sz w:val="20"/>
          <w:szCs w:val="20"/>
        </w:rPr>
      </w:pPr>
    </w:p>
    <w:p w14:paraId="0000005F" w14:textId="77777777" w:rsidR="00A96687" w:rsidRDefault="006360D9">
      <w:pPr>
        <w:spacing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b/>
          <w:sz w:val="20"/>
          <w:szCs w:val="20"/>
        </w:rPr>
        <w:t xml:space="preserve">ébastien </w:t>
      </w:r>
      <w:proofErr w:type="spellStart"/>
      <w:r>
        <w:rPr>
          <w:rFonts w:ascii="Times New Roman" w:eastAsia="Times New Roman" w:hAnsi="Times New Roman" w:cs="Times New Roman"/>
          <w:b/>
          <w:sz w:val="20"/>
          <w:szCs w:val="20"/>
        </w:rPr>
        <w:t>Favrat</w:t>
      </w:r>
      <w:proofErr w:type="spellEnd"/>
      <w:r>
        <w:rPr>
          <w:rFonts w:ascii="Times New Roman" w:eastAsia="Times New Roman" w:hAnsi="Times New Roman" w:cs="Times New Roman"/>
          <w:b/>
          <w:sz w:val="20"/>
          <w:szCs w:val="20"/>
        </w:rPr>
        <w:t>,</w:t>
      </w:r>
      <w:r>
        <w:rPr>
          <w:rFonts w:ascii="Times New Roman" w:eastAsia="Times New Roman" w:hAnsi="Times New Roman" w:cs="Times New Roman"/>
          <w:b/>
          <w:sz w:val="20"/>
          <w:szCs w:val="20"/>
          <w:shd w:val="clear" w:color="auto" w:fill="FCFCFC"/>
        </w:rPr>
        <w:t xml:space="preserve"> Université de Franche-Com</w:t>
      </w:r>
      <w:r>
        <w:rPr>
          <w:rFonts w:ascii="Times New Roman" w:eastAsia="Times New Roman" w:hAnsi="Times New Roman" w:cs="Times New Roman"/>
          <w:b/>
          <w:sz w:val="20"/>
          <w:szCs w:val="20"/>
          <w:shd w:val="clear" w:color="auto" w:fill="FCFCFC"/>
        </w:rPr>
        <w:t>té,</w:t>
      </w:r>
      <w:r>
        <w:rPr>
          <w:rFonts w:ascii="Times New Roman" w:eastAsia="Times New Roman" w:hAnsi="Times New Roman" w:cs="Times New Roman"/>
          <w:b/>
          <w:i/>
          <w:sz w:val="20"/>
          <w:szCs w:val="20"/>
        </w:rPr>
        <w:t xml:space="preserve"> « On va former des profs » (B. </w:t>
      </w:r>
      <w:proofErr w:type="spellStart"/>
      <w:r>
        <w:rPr>
          <w:rFonts w:ascii="Times New Roman" w:eastAsia="Times New Roman" w:hAnsi="Times New Roman" w:cs="Times New Roman"/>
          <w:b/>
          <w:i/>
          <w:sz w:val="20"/>
          <w:szCs w:val="20"/>
        </w:rPr>
        <w:t>Quemada</w:t>
      </w:r>
      <w:proofErr w:type="spellEnd"/>
      <w:r>
        <w:rPr>
          <w:rFonts w:ascii="Times New Roman" w:eastAsia="Times New Roman" w:hAnsi="Times New Roman" w:cs="Times New Roman"/>
          <w:b/>
          <w:i/>
          <w:sz w:val="20"/>
          <w:szCs w:val="20"/>
        </w:rPr>
        <w:t>) Le Centre de linguistique appliquée de Besançon, acteur de la diffusion du FLE après-guerre</w:t>
      </w:r>
    </w:p>
    <w:p w14:paraId="00000060" w14:textId="77777777" w:rsidR="00A96687" w:rsidRDefault="006360D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Dès 1958, plusieurs centaines de professeurs de FLE suivent des stages au CLA de Besançon. Comment expliquer le développ</w:t>
      </w:r>
      <w:r>
        <w:rPr>
          <w:rFonts w:ascii="Times New Roman" w:eastAsia="Times New Roman" w:hAnsi="Times New Roman" w:cs="Times New Roman"/>
          <w:sz w:val="20"/>
          <w:szCs w:val="20"/>
        </w:rPr>
        <w:t xml:space="preserve">ement d’un centre de formation pédagogique au sein d’une université alors peu connectée aux réseaux d’échanges académiques ? La communication questionnera les enjeux liés à la création de ce centre, les géopolitiques de la formation des enseignants et les </w:t>
      </w:r>
      <w:r>
        <w:rPr>
          <w:rFonts w:ascii="Times New Roman" w:eastAsia="Times New Roman" w:hAnsi="Times New Roman" w:cs="Times New Roman"/>
          <w:sz w:val="20"/>
          <w:szCs w:val="20"/>
        </w:rPr>
        <w:t>politiques de diffusion du FLE identifiables à partir des publics accueillis. Nous terminerons en esquissant les tendances des demandes actuelles en formation pédagogique.</w:t>
      </w:r>
    </w:p>
    <w:p w14:paraId="00000061" w14:textId="77777777" w:rsidR="00A96687" w:rsidRDefault="00A96687">
      <w:pPr>
        <w:spacing w:line="240" w:lineRule="auto"/>
        <w:jc w:val="both"/>
        <w:rPr>
          <w:rFonts w:ascii="Times New Roman" w:eastAsia="Times New Roman" w:hAnsi="Times New Roman" w:cs="Times New Roman"/>
          <w:sz w:val="20"/>
          <w:szCs w:val="20"/>
        </w:rPr>
      </w:pPr>
    </w:p>
    <w:p w14:paraId="00000062" w14:textId="77777777" w:rsidR="00A96687" w:rsidRDefault="00A96687">
      <w:pPr>
        <w:spacing w:line="240" w:lineRule="auto"/>
        <w:jc w:val="both"/>
        <w:rPr>
          <w:rFonts w:ascii="Times New Roman" w:eastAsia="Times New Roman" w:hAnsi="Times New Roman" w:cs="Times New Roman"/>
          <w:i/>
          <w:sz w:val="20"/>
          <w:szCs w:val="20"/>
        </w:rPr>
      </w:pPr>
    </w:p>
    <w:p w14:paraId="00000063" w14:textId="77777777" w:rsidR="00A96687" w:rsidRDefault="00A96687">
      <w:pPr>
        <w:spacing w:line="240" w:lineRule="auto"/>
        <w:jc w:val="both"/>
        <w:rPr>
          <w:rFonts w:ascii="Times New Roman" w:eastAsia="Times New Roman" w:hAnsi="Times New Roman" w:cs="Times New Roman"/>
          <w:i/>
          <w:sz w:val="20"/>
          <w:szCs w:val="20"/>
        </w:rPr>
      </w:pPr>
    </w:p>
    <w:p w14:paraId="00000064" w14:textId="77777777" w:rsidR="00A96687" w:rsidRDefault="006360D9">
      <w:pPr>
        <w:spacing w:line="240" w:lineRule="auto"/>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sz w:val="20"/>
          <w:szCs w:val="20"/>
        </w:rPr>
        <w:t>Kucharczyk</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Radoslaw</w:t>
      </w:r>
      <w:proofErr w:type="spellEnd"/>
      <w:r>
        <w:rPr>
          <w:rFonts w:ascii="Times New Roman" w:eastAsia="Times New Roman" w:hAnsi="Times New Roman" w:cs="Times New Roman"/>
          <w:b/>
          <w:sz w:val="20"/>
          <w:szCs w:val="20"/>
        </w:rPr>
        <w:t>, Institut d'Etudes romanes (Pologne),</w:t>
      </w:r>
      <w:r>
        <w:rPr>
          <w:rFonts w:ascii="Times New Roman" w:eastAsia="Times New Roman" w:hAnsi="Times New Roman" w:cs="Times New Roman"/>
          <w:b/>
          <w:i/>
          <w:sz w:val="20"/>
          <w:szCs w:val="20"/>
        </w:rPr>
        <w:t xml:space="preserve"> Du « </w:t>
      </w:r>
      <w:proofErr w:type="spellStart"/>
      <w:r>
        <w:rPr>
          <w:rFonts w:ascii="Times New Roman" w:eastAsia="Times New Roman" w:hAnsi="Times New Roman" w:cs="Times New Roman"/>
          <w:b/>
          <w:i/>
          <w:sz w:val="20"/>
          <w:szCs w:val="20"/>
        </w:rPr>
        <w:t>Mauger</w:t>
      </w:r>
      <w:proofErr w:type="spellEnd"/>
      <w:r>
        <w:rPr>
          <w:rFonts w:ascii="Times New Roman" w:eastAsia="Times New Roman" w:hAnsi="Times New Roman" w:cs="Times New Roman"/>
          <w:b/>
          <w:i/>
          <w:sz w:val="20"/>
          <w:szCs w:val="20"/>
        </w:rPr>
        <w:t xml:space="preserve"> bleu » à l'</w:t>
      </w:r>
      <w:r>
        <w:rPr>
          <w:rFonts w:ascii="Times New Roman" w:eastAsia="Times New Roman" w:hAnsi="Times New Roman" w:cs="Times New Roman"/>
          <w:b/>
          <w:i/>
          <w:sz w:val="20"/>
          <w:szCs w:val="20"/>
        </w:rPr>
        <w:t>approche actionnelle : formation en FLE à l'Institut d'études romanes à Varsovie</w:t>
      </w:r>
    </w:p>
    <w:p w14:paraId="00000065" w14:textId="77777777" w:rsidR="00A96687" w:rsidRDefault="006360D9">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Dans son intervention, </w:t>
      </w:r>
      <w:proofErr w:type="spellStart"/>
      <w:r>
        <w:rPr>
          <w:rFonts w:ascii="Times New Roman" w:eastAsia="Times New Roman" w:hAnsi="Times New Roman" w:cs="Times New Roman"/>
          <w:sz w:val="20"/>
          <w:szCs w:val="20"/>
        </w:rPr>
        <w:t>Kucharczyk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Radoslaw</w:t>
      </w:r>
      <w:proofErr w:type="spellEnd"/>
      <w:r>
        <w:rPr>
          <w:rFonts w:ascii="Times New Roman" w:eastAsia="Times New Roman" w:hAnsi="Times New Roman" w:cs="Times New Roman"/>
          <w:sz w:val="20"/>
          <w:szCs w:val="20"/>
        </w:rPr>
        <w:t xml:space="preserve"> abordera des questions relatives à la formation en FLE et la formation des futurs enseignants de FLE à l’Institut d’études romanes. </w:t>
      </w:r>
    </w:p>
    <w:p w14:paraId="00000066" w14:textId="77777777" w:rsidR="00A96687" w:rsidRDefault="00A96687">
      <w:pPr>
        <w:spacing w:line="240" w:lineRule="auto"/>
        <w:jc w:val="both"/>
        <w:rPr>
          <w:rFonts w:ascii="Times New Roman" w:eastAsia="Times New Roman" w:hAnsi="Times New Roman" w:cs="Times New Roman"/>
          <w:b/>
          <w:color w:val="FF0000"/>
          <w:sz w:val="20"/>
          <w:szCs w:val="20"/>
        </w:rPr>
      </w:pPr>
    </w:p>
    <w:p w14:paraId="00000067" w14:textId="77777777" w:rsidR="00A96687" w:rsidRDefault="00A96687">
      <w:pPr>
        <w:spacing w:line="240" w:lineRule="auto"/>
        <w:jc w:val="both"/>
        <w:rPr>
          <w:rFonts w:ascii="Times New Roman" w:eastAsia="Times New Roman" w:hAnsi="Times New Roman" w:cs="Times New Roman"/>
          <w:i/>
          <w:sz w:val="20"/>
          <w:szCs w:val="20"/>
        </w:rPr>
      </w:pPr>
    </w:p>
    <w:p w14:paraId="00000068" w14:textId="77777777" w:rsidR="00A96687" w:rsidRDefault="00A96687">
      <w:pPr>
        <w:spacing w:line="240" w:lineRule="auto"/>
        <w:jc w:val="both"/>
        <w:rPr>
          <w:rFonts w:ascii="Times New Roman" w:eastAsia="Times New Roman" w:hAnsi="Times New Roman" w:cs="Times New Roman"/>
          <w:i/>
          <w:sz w:val="20"/>
          <w:szCs w:val="20"/>
          <w:shd w:val="clear" w:color="auto" w:fill="FCFCFC"/>
        </w:rPr>
      </w:pPr>
    </w:p>
    <w:p w14:paraId="00000069" w14:textId="77777777" w:rsidR="00A96687" w:rsidRDefault="00A96687">
      <w:pPr>
        <w:spacing w:line="240" w:lineRule="auto"/>
        <w:jc w:val="both"/>
        <w:rPr>
          <w:rFonts w:ascii="Times New Roman" w:eastAsia="Times New Roman" w:hAnsi="Times New Roman" w:cs="Times New Roman"/>
          <w:i/>
          <w:color w:val="222222"/>
          <w:sz w:val="20"/>
          <w:szCs w:val="20"/>
          <w:highlight w:val="white"/>
        </w:rPr>
      </w:pPr>
    </w:p>
    <w:p w14:paraId="0000006A" w14:textId="77777777" w:rsidR="00A96687" w:rsidRDefault="00A96687">
      <w:pPr>
        <w:spacing w:line="240" w:lineRule="auto"/>
        <w:jc w:val="both"/>
        <w:rPr>
          <w:rFonts w:ascii="Times New Roman" w:eastAsia="Times New Roman" w:hAnsi="Times New Roman" w:cs="Times New Roman"/>
          <w:i/>
          <w:sz w:val="20"/>
          <w:szCs w:val="20"/>
        </w:rPr>
      </w:pPr>
    </w:p>
    <w:p w14:paraId="0000006B" w14:textId="77777777" w:rsidR="00A96687" w:rsidRDefault="00A96687">
      <w:pPr>
        <w:spacing w:line="240" w:lineRule="auto"/>
        <w:jc w:val="both"/>
        <w:rPr>
          <w:rFonts w:ascii="Times New Roman" w:eastAsia="Times New Roman" w:hAnsi="Times New Roman" w:cs="Times New Roman"/>
          <w:i/>
          <w:sz w:val="20"/>
          <w:szCs w:val="20"/>
          <w:shd w:val="clear" w:color="auto" w:fill="FCFCFC"/>
        </w:rPr>
      </w:pPr>
    </w:p>
    <w:p w14:paraId="0000006C" w14:textId="77777777" w:rsidR="00A96687" w:rsidRDefault="00A96687">
      <w:pPr>
        <w:spacing w:line="240" w:lineRule="auto"/>
        <w:jc w:val="both"/>
        <w:rPr>
          <w:rFonts w:ascii="Times New Roman" w:eastAsia="Times New Roman" w:hAnsi="Times New Roman" w:cs="Times New Roman"/>
          <w:i/>
          <w:sz w:val="20"/>
          <w:szCs w:val="20"/>
        </w:rPr>
      </w:pPr>
    </w:p>
    <w:p w14:paraId="0000006D" w14:textId="77777777" w:rsidR="00A96687" w:rsidRDefault="00A96687">
      <w:pPr>
        <w:spacing w:line="240" w:lineRule="auto"/>
        <w:jc w:val="both"/>
        <w:rPr>
          <w:rFonts w:ascii="Times New Roman" w:eastAsia="Times New Roman" w:hAnsi="Times New Roman" w:cs="Times New Roman"/>
          <w:sz w:val="20"/>
          <w:szCs w:val="20"/>
        </w:rPr>
      </w:pPr>
    </w:p>
    <w:p w14:paraId="0000006E" w14:textId="77777777" w:rsidR="00A96687" w:rsidRDefault="00A96687">
      <w:pPr>
        <w:spacing w:line="240" w:lineRule="auto"/>
        <w:jc w:val="both"/>
        <w:rPr>
          <w:rFonts w:ascii="Times New Roman" w:eastAsia="Times New Roman" w:hAnsi="Times New Roman" w:cs="Times New Roman"/>
          <w:i/>
          <w:sz w:val="20"/>
          <w:szCs w:val="20"/>
        </w:rPr>
      </w:pPr>
    </w:p>
    <w:p w14:paraId="0000006F" w14:textId="77777777" w:rsidR="00A96687" w:rsidRDefault="00A96687">
      <w:pPr>
        <w:spacing w:line="240" w:lineRule="auto"/>
        <w:jc w:val="both"/>
        <w:rPr>
          <w:rFonts w:ascii="Times New Roman" w:eastAsia="Times New Roman" w:hAnsi="Times New Roman" w:cs="Times New Roman"/>
          <w:sz w:val="20"/>
          <w:szCs w:val="20"/>
          <w:shd w:val="clear" w:color="auto" w:fill="FCFCFC"/>
        </w:rPr>
      </w:pPr>
    </w:p>
    <w:p w14:paraId="00000070" w14:textId="77777777" w:rsidR="00A96687" w:rsidRDefault="00A96687">
      <w:pPr>
        <w:spacing w:line="240" w:lineRule="auto"/>
        <w:jc w:val="both"/>
        <w:rPr>
          <w:rFonts w:ascii="Times New Roman" w:eastAsia="Times New Roman" w:hAnsi="Times New Roman" w:cs="Times New Roman"/>
          <w:sz w:val="20"/>
          <w:szCs w:val="20"/>
          <w:shd w:val="clear" w:color="auto" w:fill="FCFCFC"/>
        </w:rPr>
      </w:pPr>
    </w:p>
    <w:p w14:paraId="00000071" w14:textId="77777777" w:rsidR="00A96687" w:rsidRDefault="00A96687">
      <w:pPr>
        <w:spacing w:line="240" w:lineRule="auto"/>
        <w:jc w:val="both"/>
        <w:rPr>
          <w:rFonts w:ascii="Times New Roman" w:eastAsia="Times New Roman" w:hAnsi="Times New Roman" w:cs="Times New Roman"/>
          <w:sz w:val="20"/>
          <w:szCs w:val="20"/>
        </w:rPr>
      </w:pPr>
    </w:p>
    <w:sectPr w:rsidR="00A9668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87"/>
    <w:rsid w:val="006360D9"/>
    <w:rsid w:val="00A96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2B2A"/>
  <w15:docId w15:val="{0BDD12B2-B2B0-4218-92D5-819E13DB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4661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Sorbonne-Nouvelle - Paris3</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Paris3</dc:creator>
  <cp:lastModifiedBy>Utilisateur Paris3</cp:lastModifiedBy>
  <cp:revision>2</cp:revision>
  <dcterms:created xsi:type="dcterms:W3CDTF">2022-12-02T14:21:00Z</dcterms:created>
  <dcterms:modified xsi:type="dcterms:W3CDTF">2022-12-02T14:21:00Z</dcterms:modified>
</cp:coreProperties>
</file>